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AB" w:rsidRDefault="00740A81">
      <w:pPr>
        <w:pStyle w:val="Corpodeltesto"/>
        <w:tabs>
          <w:tab w:val="center" w:pos="4814"/>
        </w:tabs>
        <w:rPr>
          <w:caps/>
        </w:rPr>
      </w:pPr>
      <w:r>
        <w:rPr>
          <w:noProof/>
          <w:lang w:bidi="ar-SA"/>
        </w:rPr>
        <w:drawing>
          <wp:inline distT="0" distB="0" distL="0" distR="0">
            <wp:extent cx="685800" cy="685800"/>
            <wp:effectExtent l="19050" t="0" r="0" b="0"/>
            <wp:docPr id="1" name="Immagine 1" descr="cid:image001.gif@01CAE0C5.265D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E0C5.265D53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90C" w:rsidRPr="005F590C">
        <w:rPr>
          <w:noProof/>
          <w:lang w:bidi="ar-SA"/>
        </w:rPr>
        <w:pict>
          <v:roundrect id="_x0000_s1026" style="position:absolute;left:0;text-align:left;margin-left:-9.35pt;margin-top:-10.5pt;width:488.7pt;height:82.5pt;z-index:-251658752;mso-position-horizontal-relative:text;mso-position-vertical-relative:text" arcsize="10923f">
            <v:shadow on="t" color="black" offset="3.75pt,2.5pt"/>
            <v:textbox style="mso-next-textbox:#_x0000_s1026" inset="1pt,1pt,1pt,1pt">
              <w:txbxContent>
                <w:p w:rsidR="00340AAB" w:rsidRDefault="00340AAB">
                  <w:pPr>
                    <w:ind w:left="1701" w:firstLine="709"/>
                    <w:rPr>
                      <w:rFonts w:ascii="Rockwell Extra Bold" w:hAnsi="Rockwell Extra Bold" w:cs="Courier New"/>
                      <w:b/>
                      <w:sz w:val="16"/>
                      <w:szCs w:val="16"/>
                    </w:rPr>
                  </w:pPr>
                </w:p>
                <w:p w:rsidR="00340AAB" w:rsidRDefault="00340AA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340AAB" w:rsidRDefault="007B7F2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FEDERAZIONE</w:t>
                  </w:r>
                  <w:r w:rsidR="00340AA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 PROVINCIALE - SALERNO</w:t>
                  </w:r>
                </w:p>
                <w:p w:rsidR="00340AAB" w:rsidRDefault="00340A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USB Pubblico Impiego  </w:t>
                  </w:r>
                </w:p>
                <w:p w:rsidR="00340AAB" w:rsidRDefault="00340AA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2"/>
                      <w:szCs w:val="12"/>
                    </w:rPr>
                    <w:t>WEB</w:t>
                  </w:r>
                  <w:r>
                    <w:rPr>
                      <w:sz w:val="18"/>
                    </w:rPr>
                    <w:t xml:space="preserve">:   </w:t>
                  </w:r>
                  <w:hyperlink r:id="rId9" w:history="1">
                    <w:r w:rsidR="00221FC5" w:rsidRPr="00F65F84">
                      <w:rPr>
                        <w:rStyle w:val="Collegamentoipertestuale"/>
                        <w:sz w:val="18"/>
                      </w:rPr>
                      <w:t>www.salerno.usb.it</w:t>
                    </w:r>
                  </w:hyperlink>
                  <w:r>
                    <w:rPr>
                      <w:sz w:val="18"/>
                    </w:rPr>
                    <w:t xml:space="preserve">     </w:t>
                  </w:r>
                  <w:r>
                    <w:rPr>
                      <w:sz w:val="12"/>
                      <w:szCs w:val="12"/>
                    </w:rPr>
                    <w:t>E-MAIL</w:t>
                  </w:r>
                  <w:r>
                    <w:rPr>
                      <w:sz w:val="18"/>
                    </w:rPr>
                    <w:t xml:space="preserve">: </w:t>
                  </w:r>
                  <w:hyperlink r:id="rId10" w:history="1">
                    <w:r w:rsidR="00221FC5" w:rsidRPr="00F65F84">
                      <w:rPr>
                        <w:rStyle w:val="Collegamentoipertestuale"/>
                        <w:sz w:val="18"/>
                      </w:rPr>
                      <w:t>salerno@usb.it</w:t>
                    </w:r>
                  </w:hyperlink>
                </w:p>
                <w:p w:rsidR="00340AAB" w:rsidRPr="00DE2273" w:rsidRDefault="00340AAB">
                  <w:pPr>
                    <w:ind w:left="1701" w:firstLine="709"/>
                    <w:rPr>
                      <w:rFonts w:ascii="Arial" w:hAnsi="Arial" w:cs="Arial"/>
                    </w:rPr>
                  </w:pPr>
                  <w:r>
                    <w:rPr>
                      <w:rFonts w:ascii="Rockwell Extra Bold" w:hAnsi="Rockwell Extra Bold" w:cs="Courier New"/>
                      <w:b/>
                      <w:sz w:val="24"/>
                      <w:szCs w:val="24"/>
                    </w:rPr>
                    <w:t xml:space="preserve">    </w:t>
                  </w:r>
                  <w:r w:rsidRPr="00DE227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Via </w:t>
                  </w:r>
                  <w:proofErr w:type="spellStart"/>
                  <w:r w:rsidRPr="00DE2273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Centola</w:t>
                  </w:r>
                  <w:proofErr w:type="spellEnd"/>
                  <w:r w:rsidRPr="00DE2273">
                    <w:rPr>
                      <w:rFonts w:ascii="Arial" w:hAnsi="Arial" w:cs="Arial"/>
                      <w:b/>
                      <w:sz w:val="24"/>
                      <w:szCs w:val="24"/>
                    </w:rPr>
                    <w:t>, 6 (Torrione) – Salerno (SA)</w:t>
                  </w:r>
                </w:p>
              </w:txbxContent>
            </v:textbox>
          </v:roundrect>
        </w:pict>
      </w:r>
    </w:p>
    <w:p w:rsidR="00340AAB" w:rsidRDefault="00340AAB" w:rsidP="00DE2273">
      <w:pPr>
        <w:ind w:firstLine="426"/>
        <w:rPr>
          <w:rFonts w:ascii="Rockwell Extra Bold" w:hAnsi="Rockwell Extra Bold" w:cs="Courier New"/>
          <w:b/>
          <w:sz w:val="24"/>
          <w:szCs w:val="24"/>
        </w:rPr>
      </w:pPr>
      <w:r>
        <w:rPr>
          <w:rFonts w:ascii="Rockwell Extra Bold" w:hAnsi="Rockwell Extra Bold" w:cs="Courier New"/>
          <w:b/>
          <w:sz w:val="24"/>
          <w:szCs w:val="24"/>
        </w:rPr>
        <w:t xml:space="preserve">        </w:t>
      </w:r>
    </w:p>
    <w:p w:rsidR="00340AAB" w:rsidRDefault="00340AAB">
      <w:pPr>
        <w:pStyle w:val="Corpodeltesto"/>
        <w:rPr>
          <w:caps/>
          <w:sz w:val="28"/>
          <w:szCs w:val="28"/>
        </w:rPr>
      </w:pPr>
    </w:p>
    <w:p w:rsidR="00740A81" w:rsidRDefault="00740A81" w:rsidP="00740A81">
      <w:pPr>
        <w:pStyle w:val="Default"/>
      </w:pPr>
    </w:p>
    <w:p w:rsidR="00740A81" w:rsidRDefault="00740A81" w:rsidP="00740A81">
      <w:pPr>
        <w:pStyle w:val="Default"/>
        <w:rPr>
          <w:color w:val="auto"/>
        </w:rPr>
      </w:pPr>
    </w:p>
    <w:p w:rsidR="00740A81" w:rsidRDefault="00740A81" w:rsidP="00740A81">
      <w:pPr>
        <w:pStyle w:val="Default"/>
        <w:rPr>
          <w:b/>
          <w:bCs/>
          <w:color w:val="auto"/>
          <w:sz w:val="32"/>
          <w:szCs w:val="32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NOTA A VERBALE del </w:t>
      </w:r>
      <w:r w:rsidR="00270439">
        <w:rPr>
          <w:b/>
          <w:bCs/>
          <w:color w:val="auto"/>
          <w:sz w:val="32"/>
          <w:szCs w:val="32"/>
        </w:rPr>
        <w:t>07</w:t>
      </w:r>
      <w:r>
        <w:rPr>
          <w:b/>
          <w:bCs/>
          <w:color w:val="auto"/>
          <w:sz w:val="32"/>
          <w:szCs w:val="32"/>
        </w:rPr>
        <w:t>/0</w:t>
      </w:r>
      <w:r w:rsidR="00270439">
        <w:rPr>
          <w:b/>
          <w:bCs/>
          <w:color w:val="auto"/>
          <w:sz w:val="32"/>
          <w:szCs w:val="32"/>
        </w:rPr>
        <w:t>2</w:t>
      </w:r>
      <w:r>
        <w:rPr>
          <w:b/>
          <w:bCs/>
          <w:color w:val="auto"/>
          <w:sz w:val="32"/>
          <w:szCs w:val="32"/>
        </w:rPr>
        <w:t>/2014.</w:t>
      </w:r>
    </w:p>
    <w:p w:rsidR="00740A81" w:rsidRDefault="00740A81" w:rsidP="00740A81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PERCHE’ LA USB NON </w:t>
      </w:r>
      <w:r w:rsidR="006E1B9C">
        <w:rPr>
          <w:b/>
          <w:bCs/>
          <w:color w:val="auto"/>
          <w:sz w:val="32"/>
          <w:szCs w:val="32"/>
        </w:rPr>
        <w:t xml:space="preserve">HA </w:t>
      </w:r>
      <w:r>
        <w:rPr>
          <w:b/>
          <w:bCs/>
          <w:color w:val="auto"/>
          <w:sz w:val="32"/>
          <w:szCs w:val="32"/>
        </w:rPr>
        <w:t>FIRMA</w:t>
      </w:r>
      <w:r w:rsidR="006E1B9C">
        <w:rPr>
          <w:b/>
          <w:bCs/>
          <w:color w:val="auto"/>
          <w:sz w:val="32"/>
          <w:szCs w:val="32"/>
        </w:rPr>
        <w:t>TO</w:t>
      </w:r>
      <w:r>
        <w:rPr>
          <w:b/>
          <w:bCs/>
          <w:color w:val="auto"/>
          <w:sz w:val="32"/>
          <w:szCs w:val="32"/>
        </w:rPr>
        <w:t xml:space="preserve"> L’ACCORDO DECENTRATO SUL FUA 2012 </w:t>
      </w:r>
      <w:r w:rsidR="006E1B9C">
        <w:rPr>
          <w:b/>
          <w:bCs/>
          <w:color w:val="auto"/>
          <w:sz w:val="32"/>
          <w:szCs w:val="32"/>
        </w:rPr>
        <w:t>ALLA</w:t>
      </w:r>
      <w:r>
        <w:rPr>
          <w:b/>
          <w:bCs/>
          <w:color w:val="auto"/>
          <w:sz w:val="32"/>
          <w:szCs w:val="32"/>
        </w:rPr>
        <w:t xml:space="preserve"> PREFETTURA </w:t>
      </w:r>
      <w:proofErr w:type="spellStart"/>
      <w:r>
        <w:rPr>
          <w:b/>
          <w:bCs/>
          <w:color w:val="auto"/>
          <w:sz w:val="32"/>
          <w:szCs w:val="32"/>
        </w:rPr>
        <w:t>DI</w:t>
      </w:r>
      <w:proofErr w:type="spellEnd"/>
      <w:r>
        <w:rPr>
          <w:b/>
          <w:bCs/>
          <w:color w:val="auto"/>
          <w:sz w:val="32"/>
          <w:szCs w:val="32"/>
        </w:rPr>
        <w:t xml:space="preserve"> SALERNO.</w:t>
      </w:r>
    </w:p>
    <w:p w:rsidR="00740A81" w:rsidRDefault="00740A81" w:rsidP="00740A81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ECCO LE RAGIONI !!! </w:t>
      </w:r>
    </w:p>
    <w:p w:rsidR="00740A81" w:rsidRPr="00740A81" w:rsidRDefault="00740A81" w:rsidP="00740A81">
      <w:pPr>
        <w:pStyle w:val="Default"/>
        <w:rPr>
          <w:color w:val="auto"/>
          <w:sz w:val="22"/>
          <w:szCs w:val="22"/>
        </w:rPr>
      </w:pPr>
      <w:r w:rsidRPr="00740A81">
        <w:rPr>
          <w:color w:val="auto"/>
          <w:sz w:val="22"/>
          <w:szCs w:val="22"/>
        </w:rPr>
        <w:t xml:space="preserve">Questa O.S. in linea con le posizioni assunte anche nei confronti dell’amministrazione a livello centrale, reputa questo sistema di valutazione e le modalità di erogazione dei premi che ne conseguono, totalmente arbitrario e tutt’altro che efficace e funzionale all’efficienza e produttività dell’amministrazione, se alla base dello stesso processo, diversamente da quanto disposto agli artt. 22 e 23 del CCNL 2006 – 2009 e art. 9 comma 5 del CCNI, gli obiettivi e i criteri per l’erogazione del premio non sono condivisi e assicurati da regolare notifica, tra il valutatore e il valutato. Secondo un principio giuridico generale, infatti, nell’affidare qualsiasi incarico, è necessario che colui che lo riceve sia messo a conoscenza PREVENTIVAMENTE in merito alla prestazione richiesta, le funzioni e i limiti di responsabilità nei quali lo stesso agisce, per di più se – come nel caso in argomento – tale processo E’ ALLA BASE </w:t>
      </w:r>
      <w:proofErr w:type="spellStart"/>
      <w:r w:rsidRPr="00740A81">
        <w:rPr>
          <w:color w:val="auto"/>
          <w:sz w:val="22"/>
          <w:szCs w:val="22"/>
        </w:rPr>
        <w:t>DI</w:t>
      </w:r>
      <w:proofErr w:type="spellEnd"/>
      <w:r w:rsidRPr="00740A81">
        <w:rPr>
          <w:color w:val="auto"/>
          <w:sz w:val="22"/>
          <w:szCs w:val="22"/>
        </w:rPr>
        <w:t xml:space="preserve"> UNA VALUTAZIONE. </w:t>
      </w:r>
    </w:p>
    <w:p w:rsidR="00740A81" w:rsidRPr="00740A81" w:rsidRDefault="00740A81" w:rsidP="00740A81">
      <w:pPr>
        <w:pStyle w:val="Default"/>
        <w:rPr>
          <w:color w:val="auto"/>
          <w:sz w:val="22"/>
          <w:szCs w:val="22"/>
        </w:rPr>
      </w:pPr>
      <w:r w:rsidRPr="00740A81">
        <w:rPr>
          <w:color w:val="auto"/>
          <w:sz w:val="22"/>
          <w:szCs w:val="22"/>
        </w:rPr>
        <w:t xml:space="preserve">Tale modo di procedere è, secondo questa O.S. priva di qualunque pregio giuridico e contraria ad una corretta impostazione metodologica del processo di misurazione e valutazione delle prestazioni, nonché contraria alle direttive della normativa vigente e delle circolari ministeriali ad essa collegate. </w:t>
      </w:r>
    </w:p>
    <w:p w:rsidR="00740A81" w:rsidRPr="00740A81" w:rsidRDefault="00740A81" w:rsidP="00740A81">
      <w:pPr>
        <w:pStyle w:val="Default"/>
        <w:rPr>
          <w:color w:val="auto"/>
          <w:sz w:val="22"/>
          <w:szCs w:val="22"/>
        </w:rPr>
      </w:pPr>
      <w:r w:rsidRPr="00740A81">
        <w:rPr>
          <w:color w:val="auto"/>
          <w:sz w:val="22"/>
          <w:szCs w:val="22"/>
        </w:rPr>
        <w:t xml:space="preserve">Non sembra a questa </w:t>
      </w:r>
      <w:proofErr w:type="spellStart"/>
      <w:r w:rsidRPr="00740A81">
        <w:rPr>
          <w:color w:val="auto"/>
          <w:sz w:val="22"/>
          <w:szCs w:val="22"/>
        </w:rPr>
        <w:t>O.S</w:t>
      </w:r>
      <w:proofErr w:type="spellEnd"/>
      <w:r w:rsidRPr="00740A81">
        <w:rPr>
          <w:color w:val="auto"/>
          <w:sz w:val="22"/>
          <w:szCs w:val="22"/>
        </w:rPr>
        <w:t xml:space="preserve"> sindacale superfluo ricordare che in base al Decreto Legge 1 luglio 2009, n. 78 art. 17, comma 23, lett. d), convertito in legge 102/09, che ha abrogato il comma 5 dell’art. 71 del Decreto Legge 25 giugno 2008 n. 112, le assenze, a qualsiasi titolo, effettuate dai dipendenti pubblici dopo l’entrata in vigore del D.L. 78/09, non dovranno determinare ritenute sul salario accessorio, in particolare sul compenso per la produttività e sulla retribuzione di risultato. In questo modo il legislatore ha eliminato il collegamento tra l’erogazione di questi compensi ed il </w:t>
      </w:r>
      <w:r w:rsidRPr="00740A81">
        <w:rPr>
          <w:i/>
          <w:iCs/>
          <w:color w:val="auto"/>
          <w:sz w:val="22"/>
          <w:szCs w:val="22"/>
        </w:rPr>
        <w:t>criterio assenza/presenza</w:t>
      </w:r>
      <w:r w:rsidRPr="00740A81">
        <w:rPr>
          <w:color w:val="auto"/>
          <w:sz w:val="22"/>
          <w:szCs w:val="22"/>
        </w:rPr>
        <w:t xml:space="preserve">. </w:t>
      </w:r>
    </w:p>
    <w:p w:rsidR="00740A81" w:rsidRPr="00740A81" w:rsidRDefault="00740A81" w:rsidP="00740A81">
      <w:pPr>
        <w:pStyle w:val="Default"/>
        <w:rPr>
          <w:color w:val="auto"/>
          <w:sz w:val="22"/>
          <w:szCs w:val="22"/>
        </w:rPr>
      </w:pPr>
      <w:r w:rsidRPr="00740A81">
        <w:rPr>
          <w:color w:val="auto"/>
          <w:sz w:val="22"/>
          <w:szCs w:val="22"/>
        </w:rPr>
        <w:t xml:space="preserve">La circolare ministeriale </w:t>
      </w:r>
      <w:proofErr w:type="spellStart"/>
      <w:r w:rsidRPr="00740A81">
        <w:rPr>
          <w:color w:val="auto"/>
          <w:sz w:val="22"/>
          <w:szCs w:val="22"/>
        </w:rPr>
        <w:t>nr</w:t>
      </w:r>
      <w:proofErr w:type="spellEnd"/>
      <w:r w:rsidRPr="00740A81">
        <w:rPr>
          <w:color w:val="auto"/>
          <w:sz w:val="22"/>
          <w:szCs w:val="22"/>
        </w:rPr>
        <w:t xml:space="preserve">. 0039225 del 27 ottobre 2009 attinente le modalità di erogazione del fondo di produttività, arbitraria sui criteri presenze/assenze è del tutto antitetica alla tematica del FUA e alla valutazione individuale, pertanto, la USB la ritiene nulla e priva di pregio giuridico. </w:t>
      </w:r>
    </w:p>
    <w:p w:rsidR="00740A81" w:rsidRPr="00740A81" w:rsidRDefault="00740A81" w:rsidP="00740A81">
      <w:pPr>
        <w:pStyle w:val="Default"/>
        <w:rPr>
          <w:color w:val="auto"/>
          <w:sz w:val="22"/>
          <w:szCs w:val="22"/>
        </w:rPr>
      </w:pPr>
      <w:r w:rsidRPr="00740A81">
        <w:rPr>
          <w:color w:val="auto"/>
          <w:sz w:val="22"/>
          <w:szCs w:val="22"/>
        </w:rPr>
        <w:t xml:space="preserve">L’eventuale diverso orientamento sulla valutazione individuale assunta in prima istanza da parte dei dirigenti e in totale disapplicazione di norme e principi prodotti dalla contrattazione collettiva di lavoro nazionale e integrativa, secondo questa O.S. tratteggia un’ipotetica assunzione di responsabilità erariale, con ricadute negative su tutto il personale. </w:t>
      </w:r>
    </w:p>
    <w:p w:rsidR="006E1B9C" w:rsidRPr="00740A81" w:rsidRDefault="00740A81" w:rsidP="00740A81">
      <w:pPr>
        <w:pStyle w:val="Corpodeltesto"/>
        <w:spacing w:line="312" w:lineRule="auto"/>
        <w:jc w:val="left"/>
        <w:rPr>
          <w:rFonts w:cs="Arial"/>
          <w:caps/>
          <w:sz w:val="22"/>
          <w:szCs w:val="22"/>
        </w:rPr>
      </w:pPr>
      <w:r w:rsidRPr="00740A81">
        <w:rPr>
          <w:sz w:val="22"/>
          <w:szCs w:val="22"/>
        </w:rPr>
        <w:t xml:space="preserve">L’inapplicabilità delle summenzionate norme e dei principi contrattuali, determinano gli stessi effetti anche sul Fondo di Sede, giungendo alla conclusione che la </w:t>
      </w:r>
      <w:proofErr w:type="spellStart"/>
      <w:r w:rsidRPr="00740A81">
        <w:rPr>
          <w:sz w:val="22"/>
          <w:szCs w:val="22"/>
        </w:rPr>
        <w:t>premialità</w:t>
      </w:r>
      <w:proofErr w:type="spellEnd"/>
      <w:r w:rsidRPr="00740A81">
        <w:rPr>
          <w:sz w:val="22"/>
          <w:szCs w:val="22"/>
        </w:rPr>
        <w:t xml:space="preserve"> organizzativa, tenuto conto del risultato raggiunto e della qualità dei servizi ottenuti nonostante le particolari condizioni di lavoro, escludendo il criterio della presenza-assenza, sia distribuita a tutto il personale senza decurtazione alcuna</w:t>
      </w:r>
      <w:r w:rsidR="006E1B9C">
        <w:rPr>
          <w:sz w:val="22"/>
          <w:szCs w:val="22"/>
        </w:rPr>
        <w:t xml:space="preserve">, in quanto è “ANTITETICO”  E CONTRO OGNI LOGICA VOLER STABILIRE NORME E FIRMARE UN ACCORDO, anche CON CRITERI, SEPPUR MINIMI,  </w:t>
      </w:r>
      <w:proofErr w:type="spellStart"/>
      <w:r w:rsidR="006E1B9C">
        <w:rPr>
          <w:sz w:val="22"/>
          <w:szCs w:val="22"/>
        </w:rPr>
        <w:t>DI</w:t>
      </w:r>
      <w:proofErr w:type="spellEnd"/>
      <w:r w:rsidR="006E1B9C">
        <w:rPr>
          <w:sz w:val="22"/>
          <w:szCs w:val="22"/>
        </w:rPr>
        <w:t xml:space="preserve"> ESCLUSIONE SU ATTIVITA’ GIA’ CONCLUSE DA ANNI.</w:t>
      </w:r>
    </w:p>
    <w:p w:rsidR="00740A81" w:rsidRDefault="00BB58D4">
      <w:pPr>
        <w:pStyle w:val="Corpodeltesto"/>
        <w:spacing w:line="312" w:lineRule="auto"/>
        <w:jc w:val="left"/>
        <w:rPr>
          <w:rFonts w:cs="Arial"/>
          <w:caps/>
          <w:sz w:val="22"/>
          <w:szCs w:val="22"/>
        </w:rPr>
      </w:pPr>
      <w:r w:rsidRPr="00BB58D4">
        <w:rPr>
          <w:rFonts w:cs="Arial"/>
          <w:caps/>
          <w:sz w:val="22"/>
          <w:szCs w:val="22"/>
        </w:rPr>
        <w:tab/>
      </w:r>
      <w:r w:rsidRPr="00BB58D4">
        <w:rPr>
          <w:rFonts w:cs="Arial"/>
          <w:caps/>
          <w:sz w:val="22"/>
          <w:szCs w:val="22"/>
        </w:rPr>
        <w:tab/>
      </w:r>
      <w:r w:rsidRPr="00BB58D4">
        <w:rPr>
          <w:rFonts w:cs="Arial"/>
          <w:caps/>
          <w:sz w:val="22"/>
          <w:szCs w:val="22"/>
        </w:rPr>
        <w:tab/>
      </w:r>
      <w:r w:rsidRPr="00BB58D4">
        <w:rPr>
          <w:rFonts w:cs="Arial"/>
          <w:caps/>
          <w:sz w:val="22"/>
          <w:szCs w:val="22"/>
        </w:rPr>
        <w:tab/>
      </w:r>
      <w:r w:rsidRPr="00BB58D4">
        <w:rPr>
          <w:rFonts w:cs="Arial"/>
          <w:caps/>
          <w:sz w:val="22"/>
          <w:szCs w:val="22"/>
        </w:rPr>
        <w:tab/>
      </w:r>
    </w:p>
    <w:p w:rsidR="00BB58D4" w:rsidRPr="00BB58D4" w:rsidRDefault="00740A81" w:rsidP="00740A81">
      <w:pPr>
        <w:pStyle w:val="Corpodeltesto"/>
        <w:spacing w:line="312" w:lineRule="auto"/>
        <w:ind w:left="2832" w:firstLine="708"/>
        <w:jc w:val="left"/>
        <w:rPr>
          <w:rFonts w:cs="Arial"/>
          <w:caps/>
          <w:color w:val="FF0000"/>
          <w:sz w:val="22"/>
          <w:szCs w:val="22"/>
        </w:rPr>
      </w:pPr>
      <w:r>
        <w:rPr>
          <w:rFonts w:cs="Arial"/>
          <w:caps/>
          <w:color w:val="FF0000"/>
          <w:sz w:val="22"/>
          <w:szCs w:val="22"/>
        </w:rPr>
        <w:t xml:space="preserve">p. </w:t>
      </w:r>
      <w:r w:rsidR="00BB58D4" w:rsidRPr="00BB58D4">
        <w:rPr>
          <w:rFonts w:cs="Arial"/>
          <w:caps/>
          <w:color w:val="FF0000"/>
          <w:sz w:val="22"/>
          <w:szCs w:val="22"/>
        </w:rPr>
        <w:t xml:space="preserve">UNIONE SINDACALE </w:t>
      </w:r>
      <w:proofErr w:type="spellStart"/>
      <w:r w:rsidR="00BB58D4" w:rsidRPr="00BB58D4">
        <w:rPr>
          <w:rFonts w:cs="Arial"/>
          <w:caps/>
          <w:color w:val="FF0000"/>
          <w:sz w:val="22"/>
          <w:szCs w:val="22"/>
        </w:rPr>
        <w:t>DI</w:t>
      </w:r>
      <w:proofErr w:type="spellEnd"/>
      <w:r w:rsidR="00BB58D4" w:rsidRPr="00BB58D4">
        <w:rPr>
          <w:rFonts w:cs="Arial"/>
          <w:caps/>
          <w:color w:val="FF0000"/>
          <w:sz w:val="22"/>
          <w:szCs w:val="22"/>
        </w:rPr>
        <w:t xml:space="preserve"> BASE – Pubblico IMPIEGO</w:t>
      </w:r>
    </w:p>
    <w:p w:rsidR="00BB58D4" w:rsidRDefault="00BB58D4" w:rsidP="00BB58D4">
      <w:pPr>
        <w:pStyle w:val="Corpodeltesto"/>
        <w:spacing w:line="312" w:lineRule="auto"/>
        <w:jc w:val="left"/>
        <w:rPr>
          <w:rFonts w:cs="Arial"/>
          <w:caps/>
          <w:color w:val="FF0000"/>
          <w:sz w:val="22"/>
          <w:szCs w:val="22"/>
        </w:rPr>
      </w:pPr>
      <w:r w:rsidRPr="00BB58D4">
        <w:rPr>
          <w:rFonts w:cs="Arial"/>
          <w:b w:val="0"/>
          <w:caps/>
          <w:color w:val="FF0000"/>
          <w:sz w:val="22"/>
          <w:szCs w:val="22"/>
        </w:rPr>
        <w:tab/>
      </w:r>
      <w:r w:rsidRPr="00BB58D4">
        <w:rPr>
          <w:rFonts w:cs="Arial"/>
          <w:caps/>
          <w:color w:val="FF0000"/>
          <w:sz w:val="22"/>
          <w:szCs w:val="22"/>
        </w:rPr>
        <w:tab/>
      </w:r>
      <w:r w:rsidRPr="00BB58D4">
        <w:rPr>
          <w:rFonts w:cs="Arial"/>
          <w:caps/>
          <w:color w:val="FF0000"/>
          <w:sz w:val="22"/>
          <w:szCs w:val="22"/>
        </w:rPr>
        <w:tab/>
      </w:r>
      <w:r w:rsidRPr="00BB58D4">
        <w:rPr>
          <w:rFonts w:cs="Arial"/>
          <w:caps/>
          <w:color w:val="FF0000"/>
          <w:sz w:val="22"/>
          <w:szCs w:val="22"/>
        </w:rPr>
        <w:tab/>
      </w:r>
      <w:r w:rsidRPr="00BB58D4">
        <w:rPr>
          <w:rFonts w:cs="Arial"/>
          <w:caps/>
          <w:color w:val="FF0000"/>
          <w:sz w:val="22"/>
          <w:szCs w:val="22"/>
        </w:rPr>
        <w:tab/>
      </w:r>
      <w:r w:rsidRPr="00BB58D4">
        <w:rPr>
          <w:rFonts w:cs="Arial"/>
          <w:caps/>
          <w:color w:val="FF0000"/>
          <w:sz w:val="22"/>
          <w:szCs w:val="22"/>
        </w:rPr>
        <w:tab/>
        <w:t xml:space="preserve">  -     FEDERAZIONE </w:t>
      </w:r>
      <w:proofErr w:type="spellStart"/>
      <w:r w:rsidRPr="00BB58D4">
        <w:rPr>
          <w:rFonts w:cs="Arial"/>
          <w:caps/>
          <w:color w:val="FF0000"/>
          <w:sz w:val="22"/>
          <w:szCs w:val="22"/>
        </w:rPr>
        <w:t>DI</w:t>
      </w:r>
      <w:proofErr w:type="spellEnd"/>
      <w:r w:rsidRPr="00BB58D4">
        <w:rPr>
          <w:rFonts w:cs="Arial"/>
          <w:caps/>
          <w:color w:val="FF0000"/>
          <w:sz w:val="22"/>
          <w:szCs w:val="22"/>
        </w:rPr>
        <w:t xml:space="preserve"> SALERNO    -</w:t>
      </w:r>
    </w:p>
    <w:p w:rsidR="00740A81" w:rsidRPr="00BB58D4" w:rsidRDefault="00740A81" w:rsidP="00BB58D4">
      <w:pPr>
        <w:pStyle w:val="Corpodeltesto"/>
        <w:spacing w:line="312" w:lineRule="auto"/>
        <w:jc w:val="left"/>
        <w:rPr>
          <w:rFonts w:cs="Arial"/>
          <w:caps/>
          <w:color w:val="FF0000"/>
          <w:sz w:val="22"/>
          <w:szCs w:val="22"/>
        </w:rPr>
      </w:pP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</w:r>
      <w:r>
        <w:rPr>
          <w:rFonts w:cs="Arial"/>
          <w:caps/>
          <w:color w:val="FF0000"/>
          <w:sz w:val="22"/>
          <w:szCs w:val="22"/>
        </w:rPr>
        <w:tab/>
        <w:t>Vincenzo Bottiglieri</w:t>
      </w:r>
    </w:p>
    <w:sectPr w:rsidR="00740A81" w:rsidRPr="00BB58D4" w:rsidSect="00340AAB">
      <w:pgSz w:w="11907" w:h="16840" w:code="9"/>
      <w:pgMar w:top="719" w:right="874" w:bottom="540" w:left="112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DD" w:rsidRDefault="00AD14DD">
      <w:r>
        <w:separator/>
      </w:r>
    </w:p>
  </w:endnote>
  <w:endnote w:type="continuationSeparator" w:id="0">
    <w:p w:rsidR="00AD14DD" w:rsidRDefault="00AD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altName w:val="ITC Bookman Dem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DD" w:rsidRDefault="00AD14DD">
      <w:r>
        <w:separator/>
      </w:r>
    </w:p>
  </w:footnote>
  <w:footnote w:type="continuationSeparator" w:id="0">
    <w:p w:rsidR="00AD14DD" w:rsidRDefault="00AD1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2E0"/>
    <w:multiLevelType w:val="hybridMultilevel"/>
    <w:tmpl w:val="C2F49D9E"/>
    <w:lvl w:ilvl="0" w:tplc="0CD2586C"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2B47716C"/>
    <w:multiLevelType w:val="hybridMultilevel"/>
    <w:tmpl w:val="02AA75F2"/>
    <w:lvl w:ilvl="0" w:tplc="E988C06C">
      <w:start w:val="1"/>
      <w:numFmt w:val="bullet"/>
      <w:lvlText w:val="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B0966CF"/>
    <w:multiLevelType w:val="hybridMultilevel"/>
    <w:tmpl w:val="DF6CE6AC"/>
    <w:lvl w:ilvl="0" w:tplc="E988C06C">
      <w:start w:val="1"/>
      <w:numFmt w:val="bullet"/>
      <w:lvlText w:val="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283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BCD"/>
    <w:rsid w:val="00002314"/>
    <w:rsid w:val="000A272F"/>
    <w:rsid w:val="00176617"/>
    <w:rsid w:val="00194E09"/>
    <w:rsid w:val="001C5E91"/>
    <w:rsid w:val="001E5E4A"/>
    <w:rsid w:val="001F2972"/>
    <w:rsid w:val="00221FC5"/>
    <w:rsid w:val="002519DD"/>
    <w:rsid w:val="00262FE4"/>
    <w:rsid w:val="002642D3"/>
    <w:rsid w:val="00270439"/>
    <w:rsid w:val="00313576"/>
    <w:rsid w:val="00340AAB"/>
    <w:rsid w:val="0037302A"/>
    <w:rsid w:val="004201A5"/>
    <w:rsid w:val="00452B98"/>
    <w:rsid w:val="00456EA1"/>
    <w:rsid w:val="004644A3"/>
    <w:rsid w:val="005202F1"/>
    <w:rsid w:val="00526799"/>
    <w:rsid w:val="005A3BA7"/>
    <w:rsid w:val="005D1607"/>
    <w:rsid w:val="005E1F9C"/>
    <w:rsid w:val="005F590C"/>
    <w:rsid w:val="006B2227"/>
    <w:rsid w:val="006E1B9C"/>
    <w:rsid w:val="006E3F78"/>
    <w:rsid w:val="006E4A8C"/>
    <w:rsid w:val="00724BCD"/>
    <w:rsid w:val="00740A81"/>
    <w:rsid w:val="007B7F2C"/>
    <w:rsid w:val="007E62FF"/>
    <w:rsid w:val="00825511"/>
    <w:rsid w:val="008A2FFC"/>
    <w:rsid w:val="008E19F7"/>
    <w:rsid w:val="009963F5"/>
    <w:rsid w:val="00A641B8"/>
    <w:rsid w:val="00A86C78"/>
    <w:rsid w:val="00AD14DD"/>
    <w:rsid w:val="00AD598C"/>
    <w:rsid w:val="00BB58D4"/>
    <w:rsid w:val="00C4723A"/>
    <w:rsid w:val="00C9158E"/>
    <w:rsid w:val="00CE1BC3"/>
    <w:rsid w:val="00D225FC"/>
    <w:rsid w:val="00DC3027"/>
    <w:rsid w:val="00DE2273"/>
    <w:rsid w:val="00E22D73"/>
    <w:rsid w:val="00E81DB1"/>
    <w:rsid w:val="00F02EDB"/>
    <w:rsid w:val="00F52F6E"/>
    <w:rsid w:val="00FC08D8"/>
    <w:rsid w:val="00FD3023"/>
    <w:rsid w:val="00FD6F4D"/>
    <w:rsid w:val="00F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76617"/>
  </w:style>
  <w:style w:type="paragraph" w:styleId="Titolo1">
    <w:name w:val="heading 1"/>
    <w:basedOn w:val="Normale"/>
    <w:next w:val="Normale"/>
    <w:link w:val="Titolo1Carattere"/>
    <w:uiPriority w:val="9"/>
    <w:qFormat/>
    <w:rsid w:val="001766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76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766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76617"/>
    <w:pPr>
      <w:keepNext/>
      <w:ind w:left="1701" w:firstLine="709"/>
      <w:outlineLvl w:val="3"/>
    </w:pPr>
    <w:rPr>
      <w:rFonts w:ascii="Rockwell Extra Bold" w:hAnsi="Rockwell Extra Bold" w:cs="Courier New"/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76617"/>
    <w:pPr>
      <w:keepNext/>
      <w:ind w:left="1701" w:firstLine="709"/>
      <w:outlineLvl w:val="4"/>
    </w:pPr>
    <w:rPr>
      <w:rFonts w:ascii="Rockwell Extra Bold" w:hAnsi="Rockwell Extra Bold" w:cs="Courier New"/>
      <w:b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F2972"/>
    <w:rPr>
      <w:rFonts w:ascii="Arial" w:hAnsi="Arial" w:cs="Times New Roman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4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40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40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40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ileArial10pt">
    <w:name w:val="Stile Arial 10 pt"/>
    <w:basedOn w:val="Carpredefinitoparagrafo"/>
    <w:rsid w:val="00176617"/>
    <w:rPr>
      <w:rFonts w:ascii="Comic Sans MS" w:hAnsi="Comic Sans MS" w:cs="Times New Roman"/>
      <w:color w:val="FF6600"/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176617"/>
    <w:rPr>
      <w:rFonts w:cs="Times New Roman"/>
      <w:sz w:val="24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7661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057"/>
  </w:style>
  <w:style w:type="paragraph" w:styleId="Pidipagina">
    <w:name w:val="footer"/>
    <w:basedOn w:val="Normale"/>
    <w:link w:val="PidipaginaCarattere"/>
    <w:uiPriority w:val="99"/>
    <w:rsid w:val="00176617"/>
    <w:pPr>
      <w:widowControl w:val="0"/>
      <w:tabs>
        <w:tab w:val="center" w:pos="4819"/>
        <w:tab w:val="right" w:pos="9638"/>
      </w:tabs>
    </w:pPr>
    <w:rPr>
      <w:rFonts w:ascii="Arial" w:hAnsi="Arial"/>
      <w:sz w:val="24"/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4057"/>
  </w:style>
  <w:style w:type="paragraph" w:styleId="Corpodeltesto">
    <w:name w:val="Body Text"/>
    <w:basedOn w:val="Normale"/>
    <w:link w:val="CorpodeltestoCarattere"/>
    <w:uiPriority w:val="99"/>
    <w:rsid w:val="00176617"/>
    <w:pPr>
      <w:ind w:right="283"/>
      <w:jc w:val="both"/>
    </w:pPr>
    <w:rPr>
      <w:rFonts w:ascii="Arial" w:hAnsi="Arial"/>
      <w:b/>
      <w:sz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14057"/>
  </w:style>
  <w:style w:type="character" w:styleId="Collegamentoipertestuale">
    <w:name w:val="Hyperlink"/>
    <w:basedOn w:val="Carpredefinitoparagrafo"/>
    <w:uiPriority w:val="99"/>
    <w:rsid w:val="0017661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76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057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1766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4057"/>
  </w:style>
  <w:style w:type="character" w:styleId="Collegamentovisitato">
    <w:name w:val="FollowedHyperlink"/>
    <w:basedOn w:val="Carpredefinitoparagrafo"/>
    <w:uiPriority w:val="99"/>
    <w:rsid w:val="00176617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262FE4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221FC5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1FC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40A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rno@usb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erno.us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130E-A738-41F8-B9BC-A6D934E6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Analizziamo i punti più salienti del</vt:lpstr>
    </vt:vector>
  </TitlesOfParts>
  <Company>Privato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Analizziamo i punti più salienti del</dc:title>
  <dc:subject/>
  <dc:creator>Puglia</dc:creator>
  <cp:keywords/>
  <dc:description/>
  <cp:lastModifiedBy>GRANDE BLEK</cp:lastModifiedBy>
  <cp:revision>5</cp:revision>
  <cp:lastPrinted>2014-02-07T09:07:00Z</cp:lastPrinted>
  <dcterms:created xsi:type="dcterms:W3CDTF">2014-01-21T08:53:00Z</dcterms:created>
  <dcterms:modified xsi:type="dcterms:W3CDTF">2014-02-07T09:08:00Z</dcterms:modified>
</cp:coreProperties>
</file>